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3039"/>
        </w:tabs>
        <w:ind w:left="3040" w:hanging="3040"/>
        <w:rPr>
          <w:rFonts w:ascii="Cambria" w:cs="Cambria" w:hAnsi="Cambria" w:eastAsia="Cambria"/>
          <w:b w:val="1"/>
          <w:bCs w:val="1"/>
          <w:spacing w:val="0"/>
        </w:rPr>
      </w:pPr>
    </w:p>
    <w:p>
      <w:pPr>
        <w:pStyle w:val="Heading 2"/>
        <w:rPr>
          <w:rFonts w:ascii="Calibri" w:cs="Calibri" w:hAnsi="Calibri" w:eastAsia="Calibri"/>
          <w:b w:val="0"/>
          <w:bCs w:val="0"/>
          <w:color w:val="000000"/>
          <w:u w:val="single" w:color="000000"/>
        </w:rPr>
      </w:pPr>
      <w:r>
        <w:rPr>
          <w:color w:val="000000"/>
          <w:spacing w:val="1"/>
          <w:u w:val="single" w:color="000000"/>
          <w:rtl w:val="0"/>
          <w:lang w:val="pt-PT"/>
        </w:rPr>
        <w:t xml:space="preserve">Problem 4. </w:t>
      </w:r>
    </w:p>
    <w:p>
      <w:pPr>
        <w:pStyle w:val="Body Text"/>
        <w:ind w:left="545" w:firstLine="0"/>
      </w:pP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monopolisticall</w:t>
      </w:r>
      <w:r>
        <w:rPr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competitiv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face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followin</w:t>
      </w:r>
      <w:r>
        <w:rPr>
          <w:rtl w:val="0"/>
          <w:lang w:val="en-US"/>
        </w:rPr>
        <w:t>g</w:t>
      </w:r>
      <w:r>
        <w:rPr>
          <w:spacing w:val="0"/>
          <w:rtl w:val="0"/>
          <w:lang w:val="en-US"/>
        </w:rPr>
        <w:t xml:space="preserve"> deman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schedul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fo</w:t>
      </w:r>
      <w:r>
        <w:rPr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it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product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addition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has tota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fixe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cost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equa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t</w:t>
      </w:r>
      <w:r>
        <w:rPr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20.</w:t>
      </w:r>
    </w:p>
    <w:p>
      <w:pPr>
        <w:pStyle w:val="Body A"/>
        <w:spacing w:before="5"/>
        <w:rPr>
          <w:rFonts w:ascii="Times New Roman" w:cs="Times New Roman" w:hAnsi="Times New Roman" w:eastAsia="Times New Roman"/>
        </w:rPr>
      </w:pPr>
    </w:p>
    <w:tbl>
      <w:tblPr>
        <w:tblW w:w="42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79"/>
        <w:gridCol w:w="2161"/>
      </w:tblGrid>
      <w:tr>
        <w:tblPrEx>
          <w:shd w:val="clear" w:color="auto" w:fill="ced7e7"/>
        </w:tblPrEx>
        <w:trPr>
          <w:trHeight w:val="188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Price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Quantity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$30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$26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$22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$18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$14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$10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173" w:hRule="exact"/>
        </w:trPr>
        <w:tc>
          <w:tcPr>
            <w:tcW w:type="dxa" w:w="20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5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$6</w:t>
            </w:r>
          </w:p>
        </w:tc>
        <w:tc>
          <w:tcPr>
            <w:tcW w:type="dxa" w:w="21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</w:tr>
    </w:tbl>
    <w:p>
      <w:pPr>
        <w:pStyle w:val="Body A"/>
        <w:widowControl w:val="0"/>
        <w:spacing w:before="5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spacing w:before="5"/>
        <w:rPr>
          <w:rFonts w:ascii="Times New Roman" w:cs="Times New Roman" w:hAnsi="Times New Roman" w:eastAsia="Times New Roman"/>
        </w:rPr>
      </w:pPr>
    </w:p>
    <w:p>
      <w:pPr>
        <w:pStyle w:val="Body A"/>
      </w:pPr>
    </w:p>
    <w:p>
      <w:pPr>
        <w:pStyle w:val="Body Text"/>
        <w:numPr>
          <w:ilvl w:val="0"/>
          <w:numId w:val="2"/>
        </w:numPr>
        <w:bidi w:val="0"/>
        <w:spacing w:before="18"/>
        <w:ind w:right="0"/>
        <w:jc w:val="left"/>
        <w:rPr>
          <w:spacing w:val="0"/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ha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constan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margina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cos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$</w:t>
      </w:r>
      <w:r>
        <w:rPr>
          <w:rtl w:val="0"/>
          <w:lang w:val="en-US"/>
        </w:rPr>
        <w:t>7</w:t>
      </w:r>
      <w:r>
        <w:rPr>
          <w:spacing w:val="0"/>
          <w:rtl w:val="0"/>
          <w:lang w:val="en-US"/>
        </w:rPr>
        <w:t xml:space="preserve"> pe</w:t>
      </w:r>
      <w:r>
        <w:rPr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unit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ho</w:t>
      </w:r>
      <w:r>
        <w:rPr>
          <w:rtl w:val="0"/>
          <w:lang w:val="en-US"/>
        </w:rPr>
        <w:t>w</w:t>
      </w:r>
      <w:r>
        <w:rPr>
          <w:spacing w:val="0"/>
          <w:rtl w:val="0"/>
          <w:lang w:val="en-US"/>
        </w:rPr>
        <w:t xml:space="preserve"> man</w:t>
      </w:r>
      <w:r>
        <w:rPr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unit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shoul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firm produc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t</w:t>
      </w:r>
      <w:r>
        <w:rPr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maximiz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profit?</w:t>
      </w:r>
    </w:p>
    <w:p>
      <w:pPr>
        <w:pStyle w:val="Body Text"/>
        <w:numPr>
          <w:ilvl w:val="0"/>
          <w:numId w:val="2"/>
        </w:numPr>
        <w:bidi w:val="0"/>
        <w:spacing w:before="79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ha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constan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margina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cos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$</w:t>
      </w:r>
      <w:r>
        <w:rPr>
          <w:rtl w:val="0"/>
          <w:lang w:val="en-US"/>
        </w:rPr>
        <w:t>7</w:t>
      </w:r>
      <w:r>
        <w:rPr>
          <w:spacing w:val="0"/>
          <w:rtl w:val="0"/>
          <w:lang w:val="en-US"/>
        </w:rPr>
        <w:t xml:space="preserve"> pe</w:t>
      </w:r>
      <w:r>
        <w:rPr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unit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wha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shoul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charg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to maximiz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profit?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pacing w:val="0"/>
          <w:rtl w:val="0"/>
          <w:lang w:val="en-US"/>
        </w:rPr>
      </w:pP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ha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constan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margina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cos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$</w:t>
      </w:r>
      <w:r>
        <w:rPr>
          <w:rtl w:val="0"/>
          <w:lang w:val="en-US"/>
        </w:rPr>
        <w:t>7</w:t>
      </w:r>
      <w:r>
        <w:rPr>
          <w:spacing w:val="0"/>
          <w:rtl w:val="0"/>
          <w:lang w:val="en-US"/>
        </w:rPr>
        <w:t xml:space="preserve"> pe</w:t>
      </w:r>
      <w:r>
        <w:rPr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unit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ho</w:t>
      </w:r>
      <w:r>
        <w:rPr>
          <w:rtl w:val="0"/>
          <w:lang w:val="en-US"/>
        </w:rPr>
        <w:t>w</w:t>
      </w:r>
      <w:r>
        <w:rPr>
          <w:spacing w:val="0"/>
          <w:rtl w:val="0"/>
          <w:lang w:val="en-US"/>
        </w:rPr>
        <w:t xml:space="preserve"> muc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profi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wil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fir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ear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  </w:t>
      </w:r>
    </w:p>
    <w:p>
      <w:pPr>
        <w:pStyle w:val="Body Text"/>
        <w:tabs>
          <w:tab w:val="left" w:pos="545"/>
        </w:tabs>
        <w:ind w:left="800" w:firstLine="0"/>
      </w:pPr>
      <w:r>
        <w:rPr>
          <w:spacing w:val="0"/>
          <w:rtl w:val="0"/>
          <w:lang w:val="en-US"/>
        </w:rPr>
        <w:t>at 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profit-maximizin</w:t>
      </w:r>
      <w:r>
        <w:rPr>
          <w:rtl w:val="0"/>
          <w:lang w:val="en-US"/>
        </w:rPr>
        <w:t>g</w:t>
      </w:r>
      <w:r>
        <w:rPr>
          <w:spacing w:val="0"/>
          <w:rtl w:val="0"/>
          <w:lang w:val="en-US"/>
        </w:rPr>
        <w:t xml:space="preserve"> leve</w:t>
      </w:r>
      <w:r>
        <w:rPr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output?</w:t>
      </w:r>
    </w:p>
    <w:p>
      <w:pPr>
        <w:pStyle w:val="Body A"/>
      </w:pPr>
      <w:r>
        <w:rPr>
          <w:rFonts w:ascii="Cambria" w:cs="Cambria" w:hAnsi="Cambria" w:eastAsia="Cambria"/>
          <w:b w:val="1"/>
          <w:bCs w:val="1"/>
          <w:u w:val="single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3"/>
  </w:abstractNum>
  <w:abstractNum w:abstractNumId="1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tabs>
          <w:tab w:val="left" w:pos="545"/>
        </w:tabs>
        <w:ind w:left="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45"/>
        </w:tabs>
        <w:ind w:left="1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5"/>
        </w:tabs>
        <w:ind w:left="22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5"/>
        </w:tabs>
        <w:ind w:left="2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5"/>
        </w:tabs>
        <w:ind w:left="3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5"/>
        </w:tabs>
        <w:ind w:left="44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5"/>
        </w:tabs>
        <w:ind w:left="5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5"/>
        </w:tabs>
        <w:ind w:left="5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5"/>
        </w:tabs>
        <w:ind w:left="65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7" w:after="0" w:line="240" w:lineRule="auto"/>
      <w:ind w:left="665" w:right="0" w:hanging="225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pt-PT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3">
    <w:name w:val="Imported Style 3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